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30B1" w14:textId="77777777" w:rsidR="00114235" w:rsidRPr="00B6184A" w:rsidRDefault="00114235" w:rsidP="00114235">
      <w:pPr>
        <w:pStyle w:val="Rubrik1"/>
        <w:rPr>
          <w:rStyle w:val="spellingerror"/>
          <w:sz w:val="28"/>
          <w:szCs w:val="28"/>
        </w:rPr>
      </w:pPr>
      <w:bookmarkStart w:id="0" w:name="_Toc100011421"/>
      <w:r w:rsidRPr="00B6184A">
        <w:rPr>
          <w:rStyle w:val="spellingerror"/>
          <w:sz w:val="32"/>
          <w:szCs w:val="32"/>
        </w:rPr>
        <w:t>LITTERATUR</w:t>
      </w:r>
      <w:bookmarkEnd w:id="0"/>
    </w:p>
    <w:p w14:paraId="4039D5E9" w14:textId="77777777" w:rsidR="00114235" w:rsidRDefault="00114235" w:rsidP="0011423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5D01CCC" w14:textId="77777777" w:rsidR="00114235" w:rsidRPr="00B6184A" w:rsidRDefault="00114235" w:rsidP="0011423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  <w:u w:val="single"/>
        </w:rPr>
      </w:pPr>
      <w:r w:rsidRPr="00B6184A">
        <w:rPr>
          <w:rStyle w:val="normaltextrun"/>
          <w:b/>
          <w:bCs/>
          <w:sz w:val="28"/>
          <w:szCs w:val="28"/>
          <w:u w:val="single"/>
        </w:rPr>
        <w:t>Obligatorisk Kurslitteratur</w:t>
      </w:r>
    </w:p>
    <w:p w14:paraId="1BED66B9" w14:textId="77777777" w:rsidR="00114235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eastAsiaTheme="majorEastAsia"/>
        </w:rPr>
        <w:t>Andishmand</w:t>
      </w:r>
      <w:proofErr w:type="spellEnd"/>
      <w:r>
        <w:rPr>
          <w:rStyle w:val="normaltextrun"/>
        </w:rPr>
        <w:t>, C. (2020). Fritidshemmet ur ett likvärdighetsperspektiv, i Haglund, Gustafsson Nyckel, Lager (Red.) Fritidshemmets pedagogik i en ny tid, Malmö: Gleerups. </w:t>
      </w:r>
      <w:r>
        <w:rPr>
          <w:rStyle w:val="eop"/>
        </w:rPr>
        <w:t xml:space="preserve"> ISBN: </w:t>
      </w:r>
      <w:proofErr w:type="gramStart"/>
      <w:r w:rsidRPr="004766AE">
        <w:rPr>
          <w:rStyle w:val="eop"/>
        </w:rPr>
        <w:t>9789151101019</w:t>
      </w:r>
      <w:proofErr w:type="gramEnd"/>
    </w:p>
    <w:p w14:paraId="7D8A8BEA" w14:textId="77777777" w:rsidR="00114235" w:rsidRDefault="00114235" w:rsidP="0011423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</w:p>
    <w:p w14:paraId="47267F80" w14:textId="77777777" w:rsidR="00114235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Woolfolk</w:t>
      </w:r>
      <w:proofErr w:type="spellEnd"/>
      <w:r>
        <w:rPr>
          <w:rStyle w:val="normaltextrun"/>
        </w:rPr>
        <w:t xml:space="preserve">, A. &amp; Karlberg, M. (2015). </w:t>
      </w:r>
      <w:r>
        <w:rPr>
          <w:rStyle w:val="normaltextrun"/>
          <w:i/>
          <w:iCs/>
        </w:rPr>
        <w:t>Pedagogisk Psykologi. </w:t>
      </w:r>
      <w:r w:rsidRPr="004766AE">
        <w:rPr>
          <w:rStyle w:val="normaltextrun"/>
        </w:rPr>
        <w:t>Pearson.</w:t>
      </w:r>
      <w:r>
        <w:rPr>
          <w:rStyle w:val="eop"/>
        </w:rPr>
        <w:t> </w:t>
      </w:r>
    </w:p>
    <w:p w14:paraId="2AF63621" w14:textId="77777777" w:rsidR="00114235" w:rsidRPr="002658ED" w:rsidRDefault="00114235" w:rsidP="00114235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ISBN: </w:t>
      </w:r>
      <w:proofErr w:type="gramStart"/>
      <w:r>
        <w:rPr>
          <w:rStyle w:val="normaltextrun"/>
        </w:rPr>
        <w:t>9780273761860</w:t>
      </w:r>
      <w:proofErr w:type="gramEnd"/>
      <w:r>
        <w:rPr>
          <w:rStyle w:val="normaltextrun"/>
        </w:rPr>
        <w:t>. (Huvudsaklig kursbok)</w:t>
      </w:r>
      <w:r>
        <w:rPr>
          <w:rStyle w:val="eop"/>
        </w:rPr>
        <w:t> </w:t>
      </w:r>
    </w:p>
    <w:p w14:paraId="428767A8" w14:textId="77777777" w:rsidR="00114235" w:rsidRDefault="00114235" w:rsidP="0011423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</w:p>
    <w:p w14:paraId="5FA05F70" w14:textId="77777777" w:rsidR="00114235" w:rsidRPr="00B6184A" w:rsidRDefault="00114235" w:rsidP="0011423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b/>
          <w:bCs/>
          <w:sz w:val="28"/>
          <w:szCs w:val="28"/>
          <w:u w:val="single"/>
        </w:rPr>
      </w:pPr>
      <w:r>
        <w:rPr>
          <w:rStyle w:val="eop"/>
          <w:b/>
          <w:bCs/>
          <w:sz w:val="28"/>
          <w:szCs w:val="28"/>
          <w:u w:val="single"/>
        </w:rPr>
        <w:t>Obligatorisk litteratur som t</w:t>
      </w:r>
      <w:r w:rsidRPr="00B6184A">
        <w:rPr>
          <w:rStyle w:val="eop"/>
          <w:b/>
          <w:bCs/>
          <w:sz w:val="28"/>
          <w:szCs w:val="28"/>
          <w:u w:val="single"/>
        </w:rPr>
        <w:t xml:space="preserve">illhandahålls via </w:t>
      </w:r>
      <w:proofErr w:type="spellStart"/>
      <w:r w:rsidRPr="00B6184A">
        <w:rPr>
          <w:rStyle w:val="eop"/>
          <w:b/>
          <w:bCs/>
          <w:sz w:val="28"/>
          <w:szCs w:val="28"/>
          <w:u w:val="single"/>
        </w:rPr>
        <w:t>Lisam</w:t>
      </w:r>
      <w:proofErr w:type="spellEnd"/>
    </w:p>
    <w:p w14:paraId="267A2980" w14:textId="77777777" w:rsidR="00114235" w:rsidRPr="004766AE" w:rsidRDefault="00114235" w:rsidP="0011423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</w:p>
    <w:p w14:paraId="6158A383" w14:textId="77777777" w:rsidR="001804EF" w:rsidRDefault="001804EF" w:rsidP="001804EF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Gärdenfors, P. (2005). ”</w:t>
      </w:r>
      <w:r>
        <w:t>Kejsarens nya datorer”,</w:t>
      </w:r>
      <w:r>
        <w:rPr>
          <w:rStyle w:val="normaltextrun"/>
          <w:i/>
          <w:iCs/>
        </w:rPr>
        <w:t xml:space="preserve"> i Tankens vindlar: om språk, minne och berättande</w:t>
      </w:r>
      <w:r>
        <w:rPr>
          <w:rStyle w:val="normaltextrun"/>
        </w:rPr>
        <w:t xml:space="preserve">. Nora: Nya Doxa. Om digital kompetens hos lärare: s. 151–164. </w:t>
      </w:r>
    </w:p>
    <w:p w14:paraId="30BD9B14" w14:textId="77777777" w:rsidR="00114235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4F309FB" w14:textId="77777777" w:rsidR="00114235" w:rsidRPr="00114235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rStyle w:val="normaltextrun"/>
          <w:lang w:val="en-US"/>
        </w:rPr>
      </w:pPr>
      <w:r>
        <w:rPr>
          <w:rStyle w:val="normaltextrun"/>
        </w:rPr>
        <w:t xml:space="preserve">Hellberg, K. (2006). ”Olik – annorlunda – kategoriserad”. Lind. J (red.) </w:t>
      </w:r>
      <w:r w:rsidRPr="004766AE">
        <w:rPr>
          <w:rStyle w:val="normaltextrun"/>
          <w:i/>
          <w:iCs/>
        </w:rPr>
        <w:t>Normalitetens förhandling och förvandling</w:t>
      </w:r>
      <w:r>
        <w:rPr>
          <w:rStyle w:val="normaltextrun"/>
        </w:rPr>
        <w:t xml:space="preserve">. </w:t>
      </w:r>
      <w:r w:rsidRPr="00114235">
        <w:rPr>
          <w:rStyle w:val="normaltextrun"/>
          <w:lang w:val="en-US"/>
        </w:rPr>
        <w:t xml:space="preserve">Stockholm: Brutus </w:t>
      </w:r>
      <w:proofErr w:type="spellStart"/>
      <w:r w:rsidRPr="00114235">
        <w:rPr>
          <w:rStyle w:val="normaltextrun"/>
          <w:lang w:val="en-US"/>
        </w:rPr>
        <w:t>Östlings</w:t>
      </w:r>
      <w:proofErr w:type="spellEnd"/>
      <w:r w:rsidRPr="00114235">
        <w:rPr>
          <w:rStyle w:val="normaltextrun"/>
          <w:lang w:val="en-US"/>
        </w:rPr>
        <w:t xml:space="preserve"> </w:t>
      </w:r>
      <w:proofErr w:type="spellStart"/>
      <w:r w:rsidRPr="00114235">
        <w:rPr>
          <w:rStyle w:val="normaltextrun"/>
          <w:lang w:val="en-US"/>
        </w:rPr>
        <w:t>Bokförlag</w:t>
      </w:r>
      <w:proofErr w:type="spellEnd"/>
      <w:r w:rsidRPr="00114235">
        <w:rPr>
          <w:rStyle w:val="normaltextrun"/>
          <w:lang w:val="en-US"/>
        </w:rPr>
        <w:t xml:space="preserve"> </w:t>
      </w:r>
      <w:proofErr w:type="spellStart"/>
      <w:r w:rsidRPr="00114235">
        <w:rPr>
          <w:rStyle w:val="normaltextrun"/>
          <w:lang w:val="en-US"/>
        </w:rPr>
        <w:t>Symposion</w:t>
      </w:r>
      <w:proofErr w:type="spellEnd"/>
      <w:r w:rsidRPr="00114235">
        <w:rPr>
          <w:rStyle w:val="normaltextrun"/>
          <w:lang w:val="en-US"/>
        </w:rPr>
        <w:t xml:space="preserve">. </w:t>
      </w:r>
    </w:p>
    <w:p w14:paraId="2AD2D979" w14:textId="77777777" w:rsidR="00114235" w:rsidRPr="00114235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rStyle w:val="normaltextrun"/>
          <w:lang w:val="en-US"/>
        </w:rPr>
      </w:pPr>
    </w:p>
    <w:p w14:paraId="75EDB106" w14:textId="77777777" w:rsidR="00114235" w:rsidRPr="002658ED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</w:pPr>
      <w:proofErr w:type="spellStart"/>
      <w:r w:rsidRPr="003F5A1A">
        <w:rPr>
          <w:lang w:val="en-US"/>
        </w:rPr>
        <w:t>Lecusay</w:t>
      </w:r>
      <w:proofErr w:type="spellEnd"/>
      <w:r w:rsidRPr="003F5A1A">
        <w:rPr>
          <w:lang w:val="en-US"/>
        </w:rPr>
        <w:t>, R. (2014).</w:t>
      </w:r>
      <w:r>
        <w:rPr>
          <w:lang w:val="en-US"/>
        </w:rPr>
        <w:t xml:space="preserve"> </w:t>
      </w:r>
      <w:proofErr w:type="gramStart"/>
      <w:r w:rsidRPr="003F5A1A">
        <w:rPr>
          <w:lang w:val="en-US"/>
        </w:rPr>
        <w:t>”Building</w:t>
      </w:r>
      <w:proofErr w:type="gramEnd"/>
      <w:r w:rsidRPr="003F5A1A">
        <w:rPr>
          <w:lang w:val="en-US"/>
        </w:rPr>
        <w:t xml:space="preserve"> Zones of Proximal Development with Computer Games in a UC Links After-school Program”,</w:t>
      </w:r>
      <w:r w:rsidRPr="003F5A1A">
        <w:rPr>
          <w:rStyle w:val="apple-converted-space"/>
          <w:lang w:val="en-US"/>
        </w:rPr>
        <w:t> </w:t>
      </w:r>
      <w:proofErr w:type="spellStart"/>
      <w:r w:rsidRPr="003F5A1A">
        <w:rPr>
          <w:i/>
          <w:iCs/>
          <w:lang w:val="en-US"/>
        </w:rPr>
        <w:t>IJREE</w:t>
      </w:r>
      <w:proofErr w:type="spellEnd"/>
      <w:r w:rsidRPr="003F5A1A">
        <w:rPr>
          <w:lang w:val="en-US"/>
        </w:rPr>
        <w:t>, 2</w:t>
      </w:r>
      <w:r>
        <w:rPr>
          <w:lang w:val="en-US"/>
        </w:rPr>
        <w:t>(</w:t>
      </w:r>
      <w:r w:rsidRPr="003F5A1A">
        <w:rPr>
          <w:lang w:val="en-US"/>
        </w:rPr>
        <w:t>2</w:t>
      </w:r>
      <w:r>
        <w:rPr>
          <w:lang w:val="en-US"/>
        </w:rPr>
        <w:t xml:space="preserve">): </w:t>
      </w:r>
      <w:r w:rsidRPr="003F5A1A">
        <w:rPr>
          <w:lang w:val="en-US"/>
        </w:rPr>
        <w:t>13</w:t>
      </w:r>
      <w:r>
        <w:rPr>
          <w:lang w:val="en-US"/>
        </w:rPr>
        <w:t>–</w:t>
      </w:r>
      <w:r w:rsidRPr="003F5A1A">
        <w:rPr>
          <w:lang w:val="en-US"/>
        </w:rPr>
        <w:t>26.</w:t>
      </w:r>
      <w:r w:rsidRPr="003F5A1A">
        <w:rPr>
          <w:rStyle w:val="apple-converted-space"/>
          <w:lang w:val="en-US"/>
        </w:rPr>
        <w:t> </w:t>
      </w:r>
      <w:hyperlink r:id="rId9" w:history="1">
        <w:r w:rsidRPr="002658ED">
          <w:rPr>
            <w:rStyle w:val="Hyperlnk"/>
          </w:rPr>
          <w:t>https://www.budrich-journals.de/index.php/IJREE/article/view/19544</w:t>
        </w:r>
      </w:hyperlink>
      <w:r w:rsidRPr="002658ED">
        <w:t xml:space="preserve"> </w:t>
      </w:r>
    </w:p>
    <w:p w14:paraId="3AAD2A9E" w14:textId="77777777" w:rsidR="00114235" w:rsidRPr="002658ED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</w:pPr>
    </w:p>
    <w:p w14:paraId="2048B78F" w14:textId="77777777" w:rsidR="00114235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lang w:val="en-US"/>
        </w:rPr>
      </w:pPr>
      <w:r w:rsidRPr="002658ED">
        <w:rPr>
          <w:lang w:val="en-US"/>
        </w:rPr>
        <w:t xml:space="preserve">Martínez, </w:t>
      </w:r>
      <w:r>
        <w:rPr>
          <w:lang w:val="en-US"/>
        </w:rPr>
        <w:t>C.</w:t>
      </w:r>
      <w:r w:rsidRPr="002658ED">
        <w:rPr>
          <w:lang w:val="en-US"/>
        </w:rPr>
        <w:t xml:space="preserve"> (2019). Promoting critical digital literacy in the leisure-time center: views and practices among Swedish leisure-time teachers. Nordic Journal of Digital Literacy, 14(3-4)</w:t>
      </w:r>
      <w:r>
        <w:rPr>
          <w:lang w:val="en-US"/>
        </w:rPr>
        <w:t xml:space="preserve">: </w:t>
      </w:r>
      <w:r w:rsidRPr="002658ED">
        <w:rPr>
          <w:lang w:val="en-US"/>
        </w:rPr>
        <w:t>134</w:t>
      </w:r>
      <w:r>
        <w:rPr>
          <w:lang w:val="en-US"/>
        </w:rPr>
        <w:t>–</w:t>
      </w:r>
      <w:r w:rsidRPr="002658ED">
        <w:rPr>
          <w:lang w:val="en-US"/>
        </w:rPr>
        <w:t xml:space="preserve">146. </w:t>
      </w:r>
      <w:hyperlink r:id="rId10" w:history="1">
        <w:r w:rsidRPr="000377C1">
          <w:rPr>
            <w:rStyle w:val="Hyperlnk"/>
            <w:lang w:val="en-US"/>
          </w:rPr>
          <w:t>https://www.idunn.no/doi/10.18261/issn.1891-943x-2019-03-04-04</w:t>
        </w:r>
      </w:hyperlink>
    </w:p>
    <w:p w14:paraId="20B6995B" w14:textId="77777777" w:rsidR="00114235" w:rsidRPr="002658ED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lang w:val="en-US"/>
        </w:rPr>
      </w:pPr>
    </w:p>
    <w:p w14:paraId="1825F893" w14:textId="77777777" w:rsidR="00114235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rStyle w:val="normaltextrun"/>
        </w:rPr>
      </w:pPr>
      <w:proofErr w:type="spellStart"/>
      <w:r>
        <w:rPr>
          <w:rStyle w:val="spellingerror"/>
          <w:rFonts w:eastAsiaTheme="majorEastAsia"/>
        </w:rPr>
        <w:t>Runfors</w:t>
      </w:r>
      <w:proofErr w:type="spellEnd"/>
      <w:r>
        <w:rPr>
          <w:rStyle w:val="normaltextrun"/>
        </w:rPr>
        <w:t xml:space="preserve">, A. (2004). ”När blir man svensk?”, i </w:t>
      </w:r>
      <w:r w:rsidRPr="004766AE">
        <w:rPr>
          <w:rStyle w:val="normaltextrun"/>
          <w:i/>
          <w:iCs/>
        </w:rPr>
        <w:t>SOU 2004:33 Kunskap för integration</w:t>
      </w:r>
      <w:r>
        <w:rPr>
          <w:rStyle w:val="normaltextrun"/>
        </w:rPr>
        <w:t xml:space="preserve">, kap.2 </w:t>
      </w:r>
      <w:hyperlink r:id="rId11" w:history="1">
        <w:r w:rsidRPr="000377C1">
          <w:rPr>
            <w:rStyle w:val="Hyperlnk"/>
          </w:rPr>
          <w:t>http://www.regeringen.se/sb/d/138/a/13511</w:t>
        </w:r>
      </w:hyperlink>
    </w:p>
    <w:p w14:paraId="03BDE1F1" w14:textId="77777777" w:rsidR="00114235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rStyle w:val="normaltextrun"/>
        </w:rPr>
      </w:pPr>
    </w:p>
    <w:p w14:paraId="2691996B" w14:textId="77777777" w:rsidR="00114235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</w:pPr>
      <w:r>
        <w:t xml:space="preserve">von </w:t>
      </w:r>
      <w:proofErr w:type="spellStart"/>
      <w:r>
        <w:t>Feilitzen</w:t>
      </w:r>
      <w:proofErr w:type="spellEnd"/>
      <w:r>
        <w:t xml:space="preserve">, C., </w:t>
      </w:r>
      <w:proofErr w:type="spellStart"/>
      <w:r>
        <w:t>Findahl</w:t>
      </w:r>
      <w:proofErr w:type="spellEnd"/>
      <w:r>
        <w:t xml:space="preserve">, O., &amp; Dunkels, E. (2011). "Vad nytt om barn och internet i </w:t>
      </w:r>
      <w:proofErr w:type="gramStart"/>
      <w:r>
        <w:t>Sverige?:</w:t>
      </w:r>
      <w:proofErr w:type="gramEnd"/>
      <w:r>
        <w:t xml:space="preserve"> Resultat från den europeiska undersökningen EU Kids Online",</w:t>
      </w:r>
      <w:r>
        <w:rPr>
          <w:rStyle w:val="apple-converted-space"/>
        </w:rPr>
        <w:t> </w:t>
      </w:r>
      <w:proofErr w:type="spellStart"/>
      <w:r>
        <w:rPr>
          <w:i/>
          <w:iCs/>
        </w:rPr>
        <w:t>Nordicom</w:t>
      </w:r>
      <w:proofErr w:type="spellEnd"/>
      <w:r>
        <w:rPr>
          <w:i/>
          <w:iCs/>
        </w:rPr>
        <w:t xml:space="preserve"> Information</w:t>
      </w:r>
      <w:r>
        <w:t>, 33(4): 71</w:t>
      </w:r>
      <w:r w:rsidRPr="00667DD0">
        <w:t>–</w:t>
      </w:r>
      <w:r>
        <w:t xml:space="preserve">79 </w:t>
      </w:r>
      <w:hyperlink r:id="rId12" w:history="1">
        <w:r w:rsidRPr="000377C1">
          <w:rPr>
            <w:rStyle w:val="Hyperlnk"/>
          </w:rPr>
          <w:t>https://www.nordicom.gu.se/sites/default/files/kapitel-pdf/344_feilitzen_findahl_dunkels.pdf</w:t>
        </w:r>
      </w:hyperlink>
    </w:p>
    <w:p w14:paraId="3AB7608F" w14:textId="77777777" w:rsidR="00114235" w:rsidRDefault="00114235" w:rsidP="0011423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8001AC1" w14:textId="77777777" w:rsidR="00114235" w:rsidRPr="00C953F3" w:rsidRDefault="00114235" w:rsidP="0011423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  <w:u w:val="single"/>
        </w:rPr>
      </w:pPr>
      <w:r w:rsidRPr="00B6184A">
        <w:rPr>
          <w:rStyle w:val="normaltextrun"/>
          <w:b/>
          <w:bCs/>
          <w:sz w:val="32"/>
          <w:szCs w:val="32"/>
          <w:u w:val="single"/>
        </w:rPr>
        <w:t>Referenslitteratur</w:t>
      </w:r>
      <w:r w:rsidRPr="00B6184A">
        <w:rPr>
          <w:rStyle w:val="eop"/>
          <w:sz w:val="32"/>
          <w:szCs w:val="32"/>
          <w:u w:val="single"/>
        </w:rPr>
        <w:t> </w:t>
      </w:r>
    </w:p>
    <w:p w14:paraId="270F188F" w14:textId="77777777" w:rsidR="00114235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Egidius, H. (2005). </w:t>
      </w:r>
      <w:r>
        <w:rPr>
          <w:rStyle w:val="normaltextrun"/>
          <w:i/>
          <w:iCs/>
        </w:rPr>
        <w:t>Psykologilexikon</w:t>
      </w:r>
      <w:r>
        <w:rPr>
          <w:rStyle w:val="normaltextrun"/>
        </w:rPr>
        <w:t>. Stockholm: Natur och kultur.</w:t>
      </w:r>
      <w:r>
        <w:rPr>
          <w:rStyle w:val="eop"/>
        </w:rPr>
        <w:t> </w:t>
      </w:r>
    </w:p>
    <w:p w14:paraId="092DF381" w14:textId="77777777" w:rsidR="00114235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2E34F44" w14:textId="77777777" w:rsidR="00114235" w:rsidRPr="00443F82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</w:rPr>
        <w:t xml:space="preserve">Persson, S., &amp; Riddersporre, B. (2011). </w:t>
      </w:r>
      <w:r>
        <w:rPr>
          <w:rStyle w:val="normaltextrun"/>
          <w:i/>
          <w:iCs/>
        </w:rPr>
        <w:t>Utbildningsvetenskap för grundskolans tidiga år</w:t>
      </w:r>
      <w:r>
        <w:rPr>
          <w:rStyle w:val="normaltextrun"/>
        </w:rPr>
        <w:t xml:space="preserve">. </w:t>
      </w:r>
      <w:r w:rsidRPr="00443F82">
        <w:rPr>
          <w:rStyle w:val="normaltextrun"/>
          <w:lang w:val="en-US"/>
        </w:rPr>
        <w:t xml:space="preserve">Stockholm: </w:t>
      </w:r>
      <w:proofErr w:type="spellStart"/>
      <w:r w:rsidRPr="00443F82">
        <w:rPr>
          <w:rStyle w:val="normaltextrun"/>
          <w:lang w:val="en-US"/>
        </w:rPr>
        <w:t>Natur</w:t>
      </w:r>
      <w:proofErr w:type="spellEnd"/>
      <w:r w:rsidRPr="00443F82">
        <w:rPr>
          <w:rStyle w:val="normaltextrun"/>
          <w:lang w:val="en-US"/>
        </w:rPr>
        <w:t xml:space="preserve"> &amp; kultur.</w:t>
      </w:r>
      <w:r w:rsidRPr="00443F82">
        <w:rPr>
          <w:rStyle w:val="eop"/>
          <w:lang w:val="en-US"/>
        </w:rPr>
        <w:t> </w:t>
      </w:r>
    </w:p>
    <w:p w14:paraId="2564AE69" w14:textId="77777777" w:rsidR="00114235" w:rsidRPr="00443F82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443F82">
        <w:rPr>
          <w:rStyle w:val="eop"/>
          <w:lang w:val="en-US"/>
        </w:rPr>
        <w:t> </w:t>
      </w:r>
    </w:p>
    <w:p w14:paraId="2283A94B" w14:textId="77777777" w:rsidR="00114235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443F82">
        <w:rPr>
          <w:rStyle w:val="normaltextrun"/>
          <w:lang w:val="en-US"/>
        </w:rPr>
        <w:t>Postholm</w:t>
      </w:r>
      <w:proofErr w:type="spellEnd"/>
      <w:r w:rsidRPr="00443F82">
        <w:rPr>
          <w:rStyle w:val="normaltextrun"/>
          <w:lang w:val="en-US"/>
        </w:rPr>
        <w:t xml:space="preserve">, M. B. (2006). </w:t>
      </w:r>
      <w:r>
        <w:rPr>
          <w:rStyle w:val="normaltextrun"/>
          <w:lang w:val="en-US"/>
        </w:rPr>
        <w:t xml:space="preserve">The teacher's role when pupils work on task using ICT in project work. </w:t>
      </w:r>
      <w:proofErr w:type="spellStart"/>
      <w:r>
        <w:rPr>
          <w:rStyle w:val="normaltextrun"/>
          <w:i/>
          <w:iCs/>
        </w:rPr>
        <w:t>Educational</w:t>
      </w:r>
      <w:proofErr w:type="spellEnd"/>
      <w:r>
        <w:rPr>
          <w:rStyle w:val="normaltextrun"/>
          <w:i/>
          <w:iCs/>
        </w:rPr>
        <w:t xml:space="preserve"> Research, 48</w:t>
      </w:r>
      <w:r>
        <w:rPr>
          <w:rStyle w:val="normaltextrun"/>
        </w:rPr>
        <w:t>(2), 155</w:t>
      </w:r>
      <w:r w:rsidRPr="004766AE">
        <w:rPr>
          <w:rStyle w:val="normaltextrun"/>
        </w:rPr>
        <w:t>–</w:t>
      </w:r>
      <w:r>
        <w:rPr>
          <w:rStyle w:val="normaltextrun"/>
        </w:rPr>
        <w:t xml:space="preserve">175. </w:t>
      </w:r>
      <w:r>
        <w:rPr>
          <w:rStyle w:val="eop"/>
        </w:rPr>
        <w:t> </w:t>
      </w:r>
    </w:p>
    <w:p w14:paraId="30027019" w14:textId="77777777" w:rsidR="00114235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6CF7858" w14:textId="3E5EB303" w:rsidR="00EE76D8" w:rsidRPr="00114235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Säljö, R. (2015). </w:t>
      </w:r>
      <w:r>
        <w:rPr>
          <w:rStyle w:val="normaltextrun"/>
          <w:i/>
          <w:iCs/>
        </w:rPr>
        <w:t>Lärande – En introduktion till perspektiv och metaforer</w:t>
      </w:r>
      <w:r>
        <w:rPr>
          <w:rStyle w:val="normaltextrun"/>
        </w:rPr>
        <w:t xml:space="preserve">. Malmö: </w:t>
      </w:r>
      <w:proofErr w:type="spellStart"/>
      <w:r>
        <w:rPr>
          <w:rStyle w:val="normaltextrun"/>
        </w:rPr>
        <w:t>Glerups</w:t>
      </w:r>
      <w:proofErr w:type="spellEnd"/>
      <w:r>
        <w:rPr>
          <w:rStyle w:val="normaltextrun"/>
        </w:rPr>
        <w:t>. </w:t>
      </w:r>
    </w:p>
    <w:sectPr w:rsidR="00EE76D8" w:rsidRPr="00114235" w:rsidSect="004F7217">
      <w:headerReference w:type="even" r:id="rId13"/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EF3A" w14:textId="77777777" w:rsidR="00930CDC" w:rsidRDefault="00930CDC" w:rsidP="00114235">
      <w:r>
        <w:separator/>
      </w:r>
    </w:p>
  </w:endnote>
  <w:endnote w:type="continuationSeparator" w:id="0">
    <w:p w14:paraId="79F53DB3" w14:textId="77777777" w:rsidR="00930CDC" w:rsidRDefault="00930CDC" w:rsidP="0011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D223" w14:textId="77777777" w:rsidR="00930CDC" w:rsidRDefault="00930CDC" w:rsidP="00114235">
      <w:r>
        <w:separator/>
      </w:r>
    </w:p>
  </w:footnote>
  <w:footnote w:type="continuationSeparator" w:id="0">
    <w:p w14:paraId="25202DC2" w14:textId="77777777" w:rsidR="00930CDC" w:rsidRDefault="00930CDC" w:rsidP="00114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09A3" w14:textId="77777777" w:rsidR="00155280" w:rsidRDefault="00930CD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9AB796" w14:textId="77777777" w:rsidR="00155280" w:rsidRDefault="00930CDC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2C6A" w14:textId="77777777" w:rsidR="00155280" w:rsidRDefault="00930CD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12</w:t>
    </w:r>
    <w:r>
      <w:rPr>
        <w:rStyle w:val="Sidnummer"/>
      </w:rPr>
      <w:fldChar w:fldCharType="end"/>
    </w:r>
  </w:p>
  <w:p w14:paraId="735BCD8C" w14:textId="77777777" w:rsidR="00155280" w:rsidRDefault="00930CDC">
    <w:pPr>
      <w:pStyle w:val="Sidhuvu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0EE2" w14:textId="77777777" w:rsidR="00155280" w:rsidRDefault="00930CDC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161DAE" wp14:editId="039C2694">
          <wp:simplePos x="0" y="0"/>
          <wp:positionH relativeFrom="column">
            <wp:posOffset>4063365</wp:posOffset>
          </wp:positionH>
          <wp:positionV relativeFrom="paragraph">
            <wp:posOffset>-143510</wp:posOffset>
          </wp:positionV>
          <wp:extent cx="1907540" cy="478790"/>
          <wp:effectExtent l="0" t="0" r="0" b="0"/>
          <wp:wrapNone/>
          <wp:docPr id="2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D8"/>
    <w:rsid w:val="00114235"/>
    <w:rsid w:val="001804EF"/>
    <w:rsid w:val="004766AE"/>
    <w:rsid w:val="00930CDC"/>
    <w:rsid w:val="00E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A2A8D2"/>
  <w15:chartTrackingRefBased/>
  <w15:docId w15:val="{828512BD-D87C-E945-98BC-A8A7F0ED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235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114235"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EE76D8"/>
    <w:pPr>
      <w:spacing w:before="100" w:beforeAutospacing="1" w:after="100" w:afterAutospacing="1"/>
    </w:pPr>
  </w:style>
  <w:style w:type="character" w:customStyle="1" w:styleId="spellingerror">
    <w:name w:val="spellingerror"/>
    <w:basedOn w:val="Standardstycketeckensnitt"/>
    <w:rsid w:val="00EE76D8"/>
  </w:style>
  <w:style w:type="character" w:customStyle="1" w:styleId="normaltextrun">
    <w:name w:val="normaltextrun"/>
    <w:basedOn w:val="Standardstycketeckensnitt"/>
    <w:rsid w:val="00EE76D8"/>
  </w:style>
  <w:style w:type="character" w:customStyle="1" w:styleId="eop">
    <w:name w:val="eop"/>
    <w:basedOn w:val="Standardstycketeckensnitt"/>
    <w:rsid w:val="00EE76D8"/>
  </w:style>
  <w:style w:type="paragraph" w:styleId="Rubrik">
    <w:name w:val="Title"/>
    <w:basedOn w:val="Normal"/>
    <w:next w:val="Normal"/>
    <w:link w:val="RubrikChar"/>
    <w:uiPriority w:val="10"/>
    <w:qFormat/>
    <w:rsid w:val="00EE76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EE76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rsid w:val="00114235"/>
    <w:rPr>
      <w:rFonts w:ascii="Times New Roman" w:eastAsia="Times New Roman" w:hAnsi="Times New Roman" w:cs="Times New Roman"/>
      <w:b/>
      <w:bCs/>
      <w:lang w:eastAsia="sv-SE"/>
    </w:rPr>
  </w:style>
  <w:style w:type="paragraph" w:styleId="Sidhuvud">
    <w:name w:val="header"/>
    <w:basedOn w:val="Normal"/>
    <w:link w:val="SidhuvudChar"/>
    <w:semiHidden/>
    <w:rsid w:val="0011423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114235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eckensnitt"/>
    <w:semiHidden/>
    <w:rsid w:val="00114235"/>
  </w:style>
  <w:style w:type="character" w:styleId="Hyperlnk">
    <w:name w:val="Hyperlink"/>
    <w:uiPriority w:val="99"/>
    <w:rsid w:val="00114235"/>
    <w:rPr>
      <w:color w:val="0000FF"/>
      <w:u w:val="single"/>
    </w:rPr>
  </w:style>
  <w:style w:type="character" w:customStyle="1" w:styleId="apple-converted-space">
    <w:name w:val="apple-converted-space"/>
    <w:rsid w:val="00114235"/>
  </w:style>
  <w:style w:type="paragraph" w:styleId="Sidfot">
    <w:name w:val="footer"/>
    <w:basedOn w:val="Normal"/>
    <w:link w:val="SidfotChar"/>
    <w:uiPriority w:val="99"/>
    <w:unhideWhenUsed/>
    <w:rsid w:val="0011423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14235"/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nordicom.gu.se/sites/default/files/kapitel-pdf/344_feilitzen_findahl_dunkel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eringen.se/sb/d/138/a/13511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idunn.no/doi/10.18261/issn.1891-943x-2019-03-04-04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udrich-journals.de/index.php/IJREE/article/view/19544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3876d3de-d91c-413b-ab0d-a91595b219c6" xsi:nil="true"/>
    <_lisam_PublishedVersion xmlns="cf0314b3-ca9c-46a4-9053-3002b1f48633">1.0</_lisam_Published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28FDB775282B4F839C8F4F1A9CA2FC" ma:contentTypeVersion="6" ma:contentTypeDescription="Skapa ett nytt dokument." ma:contentTypeScope="" ma:versionID="efd9dd3e350ef756cd2c2aba1dfaf271">
  <xsd:schema xmlns:xsd="http://www.w3.org/2001/XMLSchema" xmlns:xs="http://www.w3.org/2001/XMLSchema" xmlns:p="http://schemas.microsoft.com/office/2006/metadata/properties" xmlns:ns2="3876d3de-d91c-413b-ab0d-a91595b219c6" xmlns:ns3="cf0314b3-ca9c-46a4-9053-3002b1f48633" targetNamespace="http://schemas.microsoft.com/office/2006/metadata/properties" ma:root="true" ma:fieldsID="a6915819b1e4821f2682ec9cea4b0290" ns2:_="" ns3:_="">
    <xsd:import namespace="3876d3de-d91c-413b-ab0d-a91595b219c6"/>
    <xsd:import namespace="cf0314b3-ca9c-46a4-9053-3002b1f48633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6d3de-d91c-413b-ab0d-a91595b219c6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314b3-ca9c-46a4-9053-3002b1f48633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1A33A-EDEA-43F3-9BF4-DD42E42BAF95}">
  <ds:schemaRefs>
    <ds:schemaRef ds:uri="http://schemas.microsoft.com/office/2006/metadata/properties"/>
    <ds:schemaRef ds:uri="http://schemas.microsoft.com/office/infopath/2007/PartnerControls"/>
    <ds:schemaRef ds:uri="3876d3de-d91c-413b-ab0d-a91595b219c6"/>
    <ds:schemaRef ds:uri="cf0314b3-ca9c-46a4-9053-3002b1f48633"/>
  </ds:schemaRefs>
</ds:datastoreItem>
</file>

<file path=customXml/itemProps2.xml><?xml version="1.0" encoding="utf-8"?>
<ds:datastoreItem xmlns:ds="http://schemas.openxmlformats.org/officeDocument/2006/customXml" ds:itemID="{1C87224A-F3DF-4062-B493-4ED1689AB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C4143-5F39-4A40-B9C0-144839BE07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Nedzad Mesic</dc:creator>
  <cp:keywords/>
  <dc:description/>
  <cp:lastModifiedBy>Nedzad Mesic</cp:lastModifiedBy>
  <cp:revision>3</cp:revision>
  <dcterms:created xsi:type="dcterms:W3CDTF">2022-04-11T14:13:00Z</dcterms:created>
  <dcterms:modified xsi:type="dcterms:W3CDTF">2022-04-11T14:27:00Z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0x010100BD28FDB775282B4F839C8F4F1A9CA2FC</vt:lpwstr>
  </property>
</Properties>
</file>